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b w:val="1"/>
          <w:sz w:val="26"/>
          <w:szCs w:val="26"/>
          <w:rtl w:val="0"/>
        </w:rPr>
        <w:br w:type="textWrapping"/>
        <w:t xml:space="preserve">Grupo Modelo, OXXO y DiDi se alían para promover un consumo  responsable de alcohol</w:t>
      </w:r>
      <w:r w:rsidDel="00000000" w:rsidR="00000000" w:rsidRPr="00000000">
        <w:rPr>
          <w:rtl w:val="0"/>
        </w:rPr>
      </w:r>
    </w:p>
    <w:p w:rsidR="00000000" w:rsidDel="00000000" w:rsidP="00000000" w:rsidRDefault="00000000" w:rsidRPr="00000000" w14:paraId="00000002">
      <w:pPr>
        <w:spacing w:after="240" w:before="240" w:lineRule="auto"/>
        <w:ind w:left="720" w:firstLine="0"/>
        <w:jc w:val="both"/>
        <w:rPr>
          <w:i w:val="1"/>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i w:val="1"/>
          <w:sz w:val="20"/>
          <w:szCs w:val="20"/>
          <w:rtl w:val="0"/>
        </w:rPr>
        <w:t xml:space="preserve">Grupo Modelo, perteneciente a la compañía cervecera global AB InBev, junto a OXXO y DiDi Food se suman a una iniciativa internacional para reducir el consumo nocivo de alcohol.</w:t>
      </w:r>
    </w:p>
    <w:p w:rsidR="00000000" w:rsidDel="00000000" w:rsidP="00000000" w:rsidRDefault="00000000" w:rsidRPr="00000000" w14:paraId="00000003">
      <w:pPr>
        <w:spacing w:after="240" w:before="240" w:lineRule="auto"/>
        <w:ind w:left="72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i w:val="1"/>
          <w:sz w:val="20"/>
          <w:szCs w:val="20"/>
          <w:rtl w:val="0"/>
        </w:rPr>
        <w:t xml:space="preserve">A través de la “Coalición de Estándares Globales”, las tres compañías invitan a promover el consumo responsable entre la población.</w:t>
      </w:r>
      <w:r w:rsidDel="00000000" w:rsidR="00000000" w:rsidRPr="00000000">
        <w:rPr>
          <w:rtl w:val="0"/>
        </w:rPr>
        <w:t xml:space="preserve"> </w:t>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Ciudad de México, 30 de noviembre de 2023. –</w:t>
      </w:r>
      <w:r w:rsidDel="00000000" w:rsidR="00000000" w:rsidRPr="00000000">
        <w:rPr>
          <w:rtl w:val="0"/>
        </w:rPr>
        <w:t xml:space="preserve"> Grupo Modelo, a través de sus puntos de venta Modelorama y TaDa, OXXO y DiDi, plataforma tecnológica líder en soluciones de movilidad y que facilita la solicitud y entrega de pedidos, se suman a la “Coalición de Estándares Globales”, impulsada por la Alianza Internacional para el Consumo Responsable (IARD, por sus siglas en inglés), con el objetivo de promover un consumo más responsable de bebidas alcohólicas entre sus usuarios.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Grupo Modelo, OXXO y DiDi, señalan que esta contribución, desde la digitalización y el sector privado, puede aportar a la difusión de un mensaje de responsabilidad en el consumo y en la prevención de la compra-venta de alcohol a menores de edad, mediante una contribución positiva, desde las plataformas que facilitan el </w:t>
      </w:r>
      <w:r w:rsidDel="00000000" w:rsidR="00000000" w:rsidRPr="00000000">
        <w:rPr>
          <w:i w:val="1"/>
          <w:rtl w:val="0"/>
        </w:rPr>
        <w:t xml:space="preserve">food delivery </w:t>
      </w:r>
      <w:r w:rsidDel="00000000" w:rsidR="00000000" w:rsidRPr="00000000">
        <w:rPr>
          <w:rtl w:val="0"/>
        </w:rPr>
        <w:t xml:space="preserve">y los puntos de venta,</w:t>
      </w:r>
      <w:r w:rsidDel="00000000" w:rsidR="00000000" w:rsidRPr="00000000">
        <w:rPr>
          <w:i w:val="1"/>
          <w:rtl w:val="0"/>
        </w:rPr>
        <w:t xml:space="preserve"> </w:t>
      </w:r>
      <w:r w:rsidDel="00000000" w:rsidR="00000000" w:rsidRPr="00000000">
        <w:rPr>
          <w:rtl w:val="0"/>
        </w:rPr>
        <w:t xml:space="preserve">cuyo objetivo es ayudar a reducir el uso nocivo del alcohol a nivel local, nacional e internacional. </w:t>
      </w:r>
    </w:p>
    <w:p w:rsidR="00000000" w:rsidDel="00000000" w:rsidP="00000000" w:rsidRDefault="00000000" w:rsidRPr="00000000" w14:paraId="00000006">
      <w:pPr>
        <w:spacing w:after="240" w:before="240" w:lineRule="auto"/>
        <w:jc w:val="both"/>
        <w:rPr/>
      </w:pPr>
      <w:r w:rsidDel="00000000" w:rsidR="00000000" w:rsidRPr="00000000">
        <w:rPr>
          <w:i w:val="1"/>
          <w:rtl w:val="0"/>
        </w:rPr>
        <w:t xml:space="preserve">"En Grupo Modelo creemos que el consumo responsable es fundamental para concientizar a los consumidores y las consumidoras a través de información específica y actualizada sobre el alcohol y la salud. Nos unimos a la Coalición de Estándares Globales para reforzar nuestro compromiso nacional y global que prioriza la moderación y la responsabilidad individual”</w:t>
      </w:r>
      <w:r w:rsidDel="00000000" w:rsidR="00000000" w:rsidRPr="00000000">
        <w:rPr>
          <w:rtl w:val="0"/>
        </w:rPr>
        <w:t xml:space="preserve">, dijo Ana Rangel, Gerente de Responsabilidad Social, Grupo Modelo.</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Como miembros, Grupo Modelo, OXXO y DiDi formarán parte de una alianza global en rápido crecimiento, donde se compartirán pensamientos pioneros, aprendizajes, ideas y mejores prácticas para acelerar acciones conjuntas destinadas a la promoción del consumo responsable de alcohol.</w:t>
      </w:r>
    </w:p>
    <w:p w:rsidR="00000000" w:rsidDel="00000000" w:rsidP="00000000" w:rsidRDefault="00000000" w:rsidRPr="00000000" w14:paraId="00000008">
      <w:pPr>
        <w:spacing w:after="240" w:before="240" w:lineRule="auto"/>
        <w:jc w:val="both"/>
        <w:rPr/>
      </w:pPr>
      <w:r w:rsidDel="00000000" w:rsidR="00000000" w:rsidRPr="00000000">
        <w:rPr>
          <w:i w:val="1"/>
          <w:rtl w:val="0"/>
        </w:rPr>
        <w:t xml:space="preserve">"El sector privado tiene la responsabilidad de concientizar a los clientes de cómo hacer elecciones para un consumo responsable. Al unirnos a esta coalición, ponemos a disposición nuestras más de 21 mil tiendas en todo el país para expandir este mensaje positivo sobre responsabilidad y buenas prácticas, es un orgullo para OXXO ser la primera cadena de tienda de conveniencia en México en unirse a esta iniciativa”, </w:t>
      </w:r>
      <w:r w:rsidDel="00000000" w:rsidR="00000000" w:rsidRPr="00000000">
        <w:rPr>
          <w:rtl w:val="0"/>
        </w:rPr>
        <w:t xml:space="preserve">indicó Teresa de la Garza, Directora de Asuntos Corporativos y Sostenibilidad de FEMSA Proximidad.</w:t>
      </w:r>
    </w:p>
    <w:p w:rsidR="00000000" w:rsidDel="00000000" w:rsidP="00000000" w:rsidRDefault="00000000" w:rsidRPr="00000000" w14:paraId="00000009">
      <w:pPr>
        <w:spacing w:after="240" w:before="240" w:lineRule="auto"/>
        <w:jc w:val="both"/>
        <w:rPr/>
      </w:pPr>
      <w:r w:rsidDel="00000000" w:rsidR="00000000" w:rsidRPr="00000000">
        <w:rPr>
          <w:i w:val="1"/>
          <w:rtl w:val="0"/>
        </w:rPr>
        <w:t xml:space="preserve">"Para DiDi es prioritario usar los canales de la plataforma para compartir mensajes de responsabilidad social en todas las comunidades. Nos sumamos a la coalición con el objetivo de difundir prácticas de consumo responsable, aprovechando la tecnología para hacer llegar información relevante para todos los usuarios de la plataforma”</w:t>
      </w:r>
      <w:r w:rsidDel="00000000" w:rsidR="00000000" w:rsidRPr="00000000">
        <w:rPr>
          <w:rtl w:val="0"/>
        </w:rPr>
        <w:t xml:space="preserve">, comentó Tonatiuh Anzures, Director de Asuntos Gubernamentales de DiDi México.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La IARD es una organización sin fines de lucro dedicada a reducir el consumo nocivo de alcohol y promover la comprensión del consumo responsable. Con el respaldo de los principales productores globales de cerveza, vino y licores, la IARD trabaja en colaboración con más de 80 organizaciones mundiales de los sectores público, civil y privado. </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La Coalición de Estándares Globales reúne a líderes de diversos sectores con el objetivo de compartir estándares y demostrar que existen prácticas responsables en toda la cadena de valor. Esta colaboración invita a otros sectores a tomar medidas concretas para evitar el consumo excesivo y eliminar la venta de alcohol a menores.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D">
      <w:pPr>
        <w:spacing w:after="240" w:before="240" w:lineRule="auto"/>
        <w:jc w:val="center"/>
        <w:rPr>
          <w:b w:val="1"/>
        </w:rPr>
      </w:pPr>
      <w:r w:rsidDel="00000000" w:rsidR="00000000" w:rsidRPr="00000000">
        <w:rPr>
          <w:b w:val="1"/>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jc w:val="both"/>
        <w:rPr>
          <w:b w:val="1"/>
          <w:sz w:val="20"/>
          <w:szCs w:val="20"/>
        </w:rPr>
      </w:pPr>
      <w:r w:rsidDel="00000000" w:rsidR="00000000" w:rsidRPr="00000000">
        <w:rPr>
          <w:b w:val="1"/>
          <w:sz w:val="20"/>
          <w:szCs w:val="20"/>
          <w:rtl w:val="0"/>
        </w:rPr>
        <w:t xml:space="preserve">Acerca de Grupo Modelo:</w:t>
      </w:r>
    </w:p>
    <w:p w:rsidR="00000000" w:rsidDel="00000000" w:rsidP="00000000" w:rsidRDefault="00000000" w:rsidRPr="00000000" w14:paraId="00000010">
      <w:pPr>
        <w:spacing w:after="240" w:before="240" w:line="240" w:lineRule="auto"/>
        <w:jc w:val="both"/>
        <w:rPr>
          <w:sz w:val="20"/>
          <w:szCs w:val="20"/>
        </w:rPr>
      </w:pPr>
      <w:r w:rsidDel="00000000" w:rsidR="00000000" w:rsidRPr="00000000">
        <w:rPr>
          <w:sz w:val="20"/>
          <w:szCs w:val="20"/>
          <w:rtl w:val="0"/>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Goose Island y Stella Artois, producidas por Anheuser-Busch InBev. A través de una alianza estratégica con Nestlé Waters, produce y distribuye en México las marcas de agua embotellada Sta. María, Nestlé Pureza Vital, Perrier y S.Pelegrino, entre otras.</w:t>
      </w:r>
    </w:p>
    <w:p w:rsidR="00000000" w:rsidDel="00000000" w:rsidP="00000000" w:rsidRDefault="00000000" w:rsidRPr="00000000" w14:paraId="00000011">
      <w:pPr>
        <w:spacing w:after="240" w:before="240" w:lineRule="auto"/>
        <w:jc w:val="both"/>
        <w:rPr>
          <w:b w:val="1"/>
          <w:sz w:val="20"/>
          <w:szCs w:val="20"/>
        </w:rPr>
      </w:pPr>
      <w:r w:rsidDel="00000000" w:rsidR="00000000" w:rsidRPr="00000000">
        <w:rPr>
          <w:b w:val="1"/>
          <w:sz w:val="20"/>
          <w:szCs w:val="20"/>
          <w:rtl w:val="0"/>
        </w:rPr>
        <w:t xml:space="preserve">Acerca de FEMSA Proximidad:</w:t>
      </w:r>
    </w:p>
    <w:p w:rsidR="00000000" w:rsidDel="00000000" w:rsidP="00000000" w:rsidRDefault="00000000" w:rsidRPr="00000000" w14:paraId="00000012">
      <w:pPr>
        <w:spacing w:after="240" w:before="240" w:line="240" w:lineRule="auto"/>
        <w:jc w:val="both"/>
        <w:rPr>
          <w:sz w:val="20"/>
          <w:szCs w:val="20"/>
        </w:rPr>
      </w:pPr>
      <w:r w:rsidDel="00000000" w:rsidR="00000000" w:rsidRPr="00000000">
        <w:rPr>
          <w:sz w:val="20"/>
          <w:szCs w:val="20"/>
          <w:rtl w:val="0"/>
        </w:rPr>
        <w:t xml:space="preserve">La División Proximidad de FEMSA genera valor económico y social en los países donde tiene presencia. Opera distintas cadenas de comercio al detalle de formato pequeño en Latinoamérica y Europa, entre las cuales se encuentran las tiendas OXXO. Opera también estaciones de servicio bajo la marca OXXO GAS en México, y Valora, nuestra unidad de retail europea que opera tiendas de conveniencia y food service. A través de sus unidades de negocio, la División Proximidad de FEMSA atiende a más de 13 millones de consumidores todos los días y emplea a más de 160 mil colaboradores, promoviendo en sus equipos la inclusión, diversidad y prácticas de Sostenibilidad para operar en armonía con el planeta, comunidad y cadena de valor. </w:t>
      </w:r>
    </w:p>
    <w:p w:rsidR="00000000" w:rsidDel="00000000" w:rsidP="00000000" w:rsidRDefault="00000000" w:rsidRPr="00000000" w14:paraId="0000001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b w:val="1"/>
          <w:sz w:val="20"/>
          <w:szCs w:val="20"/>
          <w:rtl w:val="0"/>
        </w:rPr>
        <w:t xml:space="preserve">Acerca de DiDi</w:t>
      </w: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DiDi es la plataforma de movilidad inteligente líder en el mundo. Mediante aplicaciones en Asia Pacífico, América Latina y otros mercados a nivel global, la compañía ofrece la intermediación en la contratación del servicio de transporte por aplicación, transporte en taxi, viajes compartidos y otras formas de movilidad compartida, así como soluciones para automóviles, entrega de alimentos, transporte de carga y logística y servicios financieros.</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sz w:val="20"/>
          <w:szCs w:val="20"/>
          <w:rtl w:val="0"/>
        </w:rPr>
        <w:t xml:space="preserve">DiDi ofrece a propietarios de autos, conductores y repartidores oportunidades de ganancias  flexibles. Está comprometida a resolver los desafíos de transporte, medio ambiente y oportunidades económicas en el mundo mediante el uso de tecnología artificial e innovaciones de movilidad inteligente en la intermediación de la contratación de dichos servicios. DiDi se esfuerza por crear mejores experiencias para sus usuarios y mayor valor social mediante la construcción de un ecosistema que permite intermediar la contratación del servicio de transporte y servicios locales seguro, inclusivo y sostenible para las ciudades del futuro.</w:t>
      </w:r>
    </w:p>
    <w:p w:rsidR="00000000" w:rsidDel="00000000" w:rsidP="00000000" w:rsidRDefault="00000000" w:rsidRPr="00000000" w14:paraId="00000019">
      <w:pPr>
        <w:spacing w:line="240" w:lineRule="auto"/>
        <w:jc w:val="both"/>
        <w:rPr>
          <w:sz w:val="20"/>
          <w:szCs w:val="20"/>
        </w:rPr>
      </w:pPr>
      <w:r w:rsidDel="00000000" w:rsidR="00000000" w:rsidRPr="00000000">
        <w:rPr>
          <w:rtl w:val="0"/>
        </w:rPr>
      </w:r>
    </w:p>
    <w:p w:rsidR="00000000" w:rsidDel="00000000" w:rsidP="00000000" w:rsidRDefault="00000000" w:rsidRPr="00000000" w14:paraId="0000001A">
      <w:pPr>
        <w:spacing w:line="240" w:lineRule="auto"/>
        <w:jc w:val="both"/>
        <w:rPr>
          <w:sz w:val="20"/>
          <w:szCs w:val="20"/>
        </w:rPr>
      </w:pPr>
      <w:r w:rsidDel="00000000" w:rsidR="00000000" w:rsidRPr="00000000">
        <w:rPr>
          <w:sz w:val="20"/>
          <w:szCs w:val="20"/>
          <w:rtl w:val="0"/>
        </w:rPr>
        <w:t xml:space="preserve">Para obtener más información sobre DiDi, visita: </w:t>
      </w:r>
      <w:hyperlink r:id="rId7">
        <w:r w:rsidDel="00000000" w:rsidR="00000000" w:rsidRPr="00000000">
          <w:rPr>
            <w:sz w:val="20"/>
            <w:szCs w:val="20"/>
            <w:rtl w:val="0"/>
          </w:rPr>
          <w:t xml:space="preserve">https://mexico.didiglobal.com/</w:t>
        </w:r>
      </w:hyperlink>
      <w:r w:rsidDel="00000000" w:rsidR="00000000" w:rsidRPr="00000000">
        <w:rPr>
          <w:sz w:val="20"/>
          <w:szCs w:val="20"/>
          <w:rtl w:val="0"/>
        </w:rPr>
        <w:t xml:space="preserve"> y </w:t>
      </w:r>
      <w:hyperlink r:id="rId8">
        <w:r w:rsidDel="00000000" w:rsidR="00000000" w:rsidRPr="00000000">
          <w:rPr>
            <w:sz w:val="20"/>
            <w:szCs w:val="20"/>
            <w:rtl w:val="0"/>
          </w:rPr>
          <w:t xml:space="preserve">www.didiglobal.com/news</w:t>
        </w:r>
      </w:hyperlink>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rtl w:val="0"/>
        </w:rPr>
      </w:r>
    </w:p>
    <w:p w:rsidR="00000000" w:rsidDel="00000000" w:rsidP="00000000" w:rsidRDefault="00000000" w:rsidRPr="00000000" w14:paraId="0000001C">
      <w:pPr>
        <w:spacing w:after="240" w:line="240" w:lineRule="auto"/>
        <w:rPr>
          <w:color w:val="ff9900"/>
          <w:highlight w:val="white"/>
        </w:rPr>
      </w:pPr>
      <w:r w:rsidDel="00000000" w:rsidR="00000000" w:rsidRPr="00000000">
        <w:rPr>
          <w:sz w:val="20"/>
          <w:szCs w:val="20"/>
          <w:rtl w:val="0"/>
        </w:rPr>
        <w:t xml:space="preserve">Síguenos en nuestras redes sociales: Facebook </w:t>
      </w:r>
      <w:hyperlink r:id="rId9">
        <w:r w:rsidDel="00000000" w:rsidR="00000000" w:rsidRPr="00000000">
          <w:rPr>
            <w:sz w:val="20"/>
            <w:szCs w:val="20"/>
            <w:rtl w:val="0"/>
          </w:rPr>
          <w:t xml:space="preserve">DiDi México</w:t>
        </w:r>
      </w:hyperlink>
      <w:r w:rsidDel="00000000" w:rsidR="00000000" w:rsidRPr="00000000">
        <w:rPr>
          <w:sz w:val="20"/>
          <w:szCs w:val="20"/>
          <w:rtl w:val="0"/>
        </w:rPr>
        <w:t xml:space="preserve">, Twitter </w:t>
      </w:r>
      <w:hyperlink r:id="rId10">
        <w:r w:rsidDel="00000000" w:rsidR="00000000" w:rsidRPr="00000000">
          <w:rPr>
            <w:sz w:val="20"/>
            <w:szCs w:val="20"/>
            <w:rtl w:val="0"/>
          </w:rPr>
          <w:t xml:space="preserve">@DiDi_México</w:t>
        </w:r>
      </w:hyperlink>
      <w:r w:rsidDel="00000000" w:rsidR="00000000" w:rsidRPr="00000000">
        <w:rPr>
          <w:sz w:val="20"/>
          <w:szCs w:val="20"/>
          <w:rtl w:val="0"/>
        </w:rPr>
        <w:t xml:space="preserve"> e Instagram </w:t>
      </w:r>
      <w:hyperlink r:id="rId11">
        <w:r w:rsidDel="00000000" w:rsidR="00000000" w:rsidRPr="00000000">
          <w:rPr>
            <w:sz w:val="20"/>
            <w:szCs w:val="20"/>
            <w:rtl w:val="0"/>
          </w:rPr>
          <w:t xml:space="preserve">@didi_mexico</w:t>
        </w:r>
      </w:hyperlink>
      <w:r w:rsidDel="00000000" w:rsidR="00000000" w:rsidRPr="00000000">
        <w:rPr>
          <w:rtl w:val="0"/>
        </w:rPr>
      </w:r>
    </w:p>
    <w:p w:rsidR="00000000" w:rsidDel="00000000" w:rsidP="00000000" w:rsidRDefault="00000000" w:rsidRPr="00000000" w14:paraId="0000001D">
      <w:pPr>
        <w:spacing w:after="200" w:line="240" w:lineRule="auto"/>
        <w:jc w:val="both"/>
        <w:rPr>
          <w:b w:val="1"/>
          <w:sz w:val="20"/>
          <w:szCs w:val="20"/>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Contacto de prensa:</w:t>
      </w:r>
    </w:p>
    <w:p w:rsidR="00000000" w:rsidDel="00000000" w:rsidP="00000000" w:rsidRDefault="00000000" w:rsidRPr="00000000" w14:paraId="0000001F">
      <w:pPr>
        <w:rPr/>
      </w:pPr>
      <w:r w:rsidDel="00000000" w:rsidR="00000000" w:rsidRPr="00000000">
        <w:rPr>
          <w:rtl w:val="0"/>
        </w:rPr>
        <w:t xml:space="preserve">Andrea González                                                        Paola Ruiz</w:t>
      </w:r>
    </w:p>
    <w:p w:rsidR="00000000" w:rsidDel="00000000" w:rsidP="00000000" w:rsidRDefault="00000000" w:rsidRPr="00000000" w14:paraId="00000020">
      <w:pPr>
        <w:rPr/>
      </w:pPr>
      <w:r w:rsidDel="00000000" w:rsidR="00000000" w:rsidRPr="00000000">
        <w:rPr>
          <w:rtl w:val="0"/>
        </w:rPr>
        <w:t xml:space="preserve">Sr. PR Executive                                                         Sr. PR Executive   </w:t>
        <w:tab/>
      </w:r>
    </w:p>
    <w:p w:rsidR="00000000" w:rsidDel="00000000" w:rsidP="00000000" w:rsidRDefault="00000000" w:rsidRPr="00000000" w14:paraId="00000021">
      <w:pPr>
        <w:rPr/>
      </w:pPr>
      <w:r w:rsidDel="00000000" w:rsidR="00000000" w:rsidRPr="00000000">
        <w:rPr>
          <w:rtl w:val="0"/>
        </w:rPr>
        <w:t xml:space="preserve">55 9106 8180                                                              55 8577 7630</w:t>
      </w:r>
    </w:p>
    <w:p w:rsidR="00000000" w:rsidDel="00000000" w:rsidP="00000000" w:rsidRDefault="00000000" w:rsidRPr="00000000" w14:paraId="00000022">
      <w:pPr>
        <w:rPr/>
      </w:pPr>
      <w:hyperlink r:id="rId12">
        <w:r w:rsidDel="00000000" w:rsidR="00000000" w:rsidRPr="00000000">
          <w:rPr>
            <w:color w:val="1155cc"/>
            <w:u w:val="single"/>
            <w:rtl w:val="0"/>
          </w:rPr>
          <w:t xml:space="preserve">andrea.gonzalez@another.co</w:t>
        </w:r>
      </w:hyperlink>
      <w:r w:rsidDel="00000000" w:rsidR="00000000" w:rsidRPr="00000000">
        <w:rPr>
          <w:rtl w:val="0"/>
        </w:rPr>
        <w:tab/>
        <w:tab/>
        <w:tab/>
        <w:t xml:space="preserve">             </w:t>
      </w:r>
      <w:hyperlink r:id="rId13">
        <w:r w:rsidDel="00000000" w:rsidR="00000000" w:rsidRPr="00000000">
          <w:rPr>
            <w:color w:val="1155cc"/>
            <w:u w:val="single"/>
            <w:rtl w:val="0"/>
          </w:rPr>
          <w:t xml:space="preserve">paola.ruiz@another.co</w:t>
        </w:r>
      </w:hyperlink>
      <w:r w:rsidDel="00000000" w:rsidR="00000000" w:rsidRPr="00000000">
        <w:rPr>
          <w:rtl w:val="0"/>
        </w:rPr>
        <w:br w:type="textWrapping"/>
        <w:t xml:space="preserve">                                 </w:t>
        <w:tab/>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40" w:lineRule="auto"/>
        <w:rPr>
          <w:highlight w:val="white"/>
        </w:rPr>
      </w:pPr>
      <w:r w:rsidDel="00000000" w:rsidR="00000000" w:rsidRPr="00000000">
        <w:rPr>
          <w:highlight w:val="white"/>
          <w:rtl w:val="0"/>
        </w:rPr>
        <w:t xml:space="preserve">Vanessa Alemán</w:t>
      </w:r>
    </w:p>
    <w:p w:rsidR="00000000" w:rsidDel="00000000" w:rsidP="00000000" w:rsidRDefault="00000000" w:rsidRPr="00000000" w14:paraId="00000025">
      <w:pPr>
        <w:spacing w:line="240" w:lineRule="auto"/>
        <w:rPr>
          <w:highlight w:val="white"/>
        </w:rPr>
      </w:pPr>
      <w:r w:rsidDel="00000000" w:rsidR="00000000" w:rsidRPr="00000000">
        <w:rPr>
          <w:highlight w:val="white"/>
          <w:rtl w:val="0"/>
        </w:rPr>
        <w:t xml:space="preserve">Relación con Medios FEMSA</w:t>
      </w:r>
    </w:p>
    <w:p w:rsidR="00000000" w:rsidDel="00000000" w:rsidP="00000000" w:rsidRDefault="00000000" w:rsidRPr="00000000" w14:paraId="00000026">
      <w:pPr>
        <w:spacing w:line="240" w:lineRule="auto"/>
        <w:rPr>
          <w:highlight w:val="white"/>
        </w:rPr>
      </w:pPr>
      <w:r w:rsidDel="00000000" w:rsidR="00000000" w:rsidRPr="00000000">
        <w:rPr>
          <w:highlight w:val="white"/>
          <w:rtl w:val="0"/>
        </w:rPr>
        <w:t xml:space="preserve">T. +52 55 4354 9834</w:t>
      </w:r>
    </w:p>
    <w:p w:rsidR="00000000" w:rsidDel="00000000" w:rsidP="00000000" w:rsidRDefault="00000000" w:rsidRPr="00000000" w14:paraId="00000027">
      <w:pPr>
        <w:spacing w:line="240" w:lineRule="auto"/>
        <w:rPr/>
      </w:pPr>
      <w:hyperlink r:id="rId14">
        <w:r w:rsidDel="00000000" w:rsidR="00000000" w:rsidRPr="00000000">
          <w:rPr>
            <w:color w:val="1155cc"/>
            <w:highlight w:val="white"/>
            <w:u w:val="single"/>
            <w:rtl w:val="0"/>
          </w:rPr>
          <w:t xml:space="preserve">relacionconmedios@femsa.com</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sectPr>
      <w:headerReference r:id="rId15" w:type="default"/>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XXO | Uso Interno" id="2022382720"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OXXO | Uso Interno</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XXO | Uso Interno" id="2022382720" name="image5.png"/>
              <a:graphic>
                <a:graphicData uri="http://schemas.openxmlformats.org/drawingml/2006/picture">
                  <pic:pic>
                    <pic:nvPicPr>
                      <pic:cNvPr descr="OXXO | Uso Interno"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XXO | Uso Interno" id="2022382721"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OXXO | Uso Interno</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XXO | Uso Interno" id="2022382721" name="image6.png"/>
              <a:graphic>
                <a:graphicData uri="http://schemas.openxmlformats.org/drawingml/2006/picture">
                  <pic:pic>
                    <pic:nvPicPr>
                      <pic:cNvPr descr="OXXO | Uso Interno" id="0" name="image6.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XXO | Uso Interno" id="202238271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OXXO | Uso Interno</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1828800</wp:posOffset>
              </wp:positionH>
              <wp:positionV relativeFrom="paragraph">
                <wp:posOffset>0</wp:posOffset>
              </wp:positionV>
              <wp:extent cx="453390" cy="453390"/>
              <wp:effectExtent b="0" l="0" r="0" t="0"/>
              <wp:wrapNone/>
              <wp:docPr descr="OXXO | Uso Interno" id="2022382719" name="image4.png"/>
              <a:graphic>
                <a:graphicData uri="http://schemas.openxmlformats.org/drawingml/2006/picture">
                  <pic:pic>
                    <pic:nvPicPr>
                      <pic:cNvPr descr="OXXO | Uso Interno"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2514600</wp:posOffset>
          </wp:positionH>
          <wp:positionV relativeFrom="paragraph">
            <wp:posOffset>-100010</wp:posOffset>
          </wp:positionV>
          <wp:extent cx="862013" cy="428296"/>
          <wp:effectExtent b="0" l="0" r="0" t="0"/>
          <wp:wrapNone/>
          <wp:docPr id="20223827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62013" cy="42829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5029200</wp:posOffset>
          </wp:positionH>
          <wp:positionV relativeFrom="paragraph">
            <wp:posOffset>-42861</wp:posOffset>
          </wp:positionV>
          <wp:extent cx="909638" cy="323621"/>
          <wp:effectExtent b="0" l="0" r="0" t="0"/>
          <wp:wrapNone/>
          <wp:docPr id="202238272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9638" cy="32362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-276223</wp:posOffset>
          </wp:positionV>
          <wp:extent cx="862542" cy="776288"/>
          <wp:effectExtent b="0" l="0" r="0" t="0"/>
          <wp:wrapNone/>
          <wp:docPr id="202238272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862542" cy="7762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iedepgina">
    <w:name w:val="footer"/>
    <w:basedOn w:val="Normal"/>
    <w:link w:val="PiedepginaCar"/>
    <w:uiPriority w:val="99"/>
    <w:unhideWhenUsed w:val="1"/>
    <w:rsid w:val="006E0E94"/>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6E0E94"/>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didi_mexico/" TargetMode="External"/><Relationship Id="rId10" Type="http://schemas.openxmlformats.org/officeDocument/2006/relationships/hyperlink" Target="https://twitter.com/DiDi_Mexico" TargetMode="External"/><Relationship Id="rId13" Type="http://schemas.openxmlformats.org/officeDocument/2006/relationships/hyperlink" Target="mailto:paola.ruiz@another.co" TargetMode="External"/><Relationship Id="rId12" Type="http://schemas.openxmlformats.org/officeDocument/2006/relationships/hyperlink" Target="mailto:andrea.gonzal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DiDiMexico" TargetMode="External"/><Relationship Id="rId15" Type="http://schemas.openxmlformats.org/officeDocument/2006/relationships/header" Target="header1.xml"/><Relationship Id="rId14" Type="http://schemas.openxmlformats.org/officeDocument/2006/relationships/hyperlink" Target="mailto:relacionconmedios@femsa.com" TargetMode="Externa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mexico.didiglobal.com/" TargetMode="External"/><Relationship Id="rId8" Type="http://schemas.openxmlformats.org/officeDocument/2006/relationships/hyperlink" Target="http://www.didiglobal.com/ne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DIbr0jem+2zGHhqbGwd7fokF1Q==">CgMxLjA4AHIhMTQtS1FVeVlkei1LbDlyM2hQeW5RVjkwNVZ6RUFEb3VH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2023-11-29T23:55:00Z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788b1c7e,2060624f,368ed3eb</vt:lpwstr>
  </property>
  <property fmtid="{D5CDD505-2E9C-101B-9397-08002B2CF9AE}" pid="3" name="ClassificationContentMarkingFooterFontProps">
    <vt:lpwstr>#000000,10,Calibri</vt:lpwstr>
  </property>
  <property fmtid="{D5CDD505-2E9C-101B-9397-08002B2CF9AE}" pid="4" name="ClassificationContentMarkingFooterText">
    <vt:lpwstr>OXXO | Uso Interno</vt:lpwstr>
  </property>
  <property fmtid="{D5CDD505-2E9C-101B-9397-08002B2CF9AE}" pid="5" name="TitusGUID">
    <vt:lpwstr>44d1dd2f-1a8b-482e-93a6-611d68b79071</vt:lpwstr>
  </property>
  <property fmtid="{D5CDD505-2E9C-101B-9397-08002B2CF9AE}" pid="6" name="ABClassification">
    <vt:lpwstr>StrictlyConfidential</vt:lpwstr>
  </property>
</Properties>
</file>